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22F0" w14:textId="77777777" w:rsidR="009A26EB" w:rsidRPr="006706C8" w:rsidRDefault="009A26EB" w:rsidP="009A26E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Postdoc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position on  </w:t>
      </w:r>
    </w:p>
    <w:p w14:paraId="7C427701" w14:textId="77777777" w:rsidR="009A26EB" w:rsidRPr="006706C8" w:rsidRDefault="009A26EB" w:rsidP="009A26EB">
      <w:pPr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</w:pPr>
      <w:proofErr w:type="spellStart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Inference</w:t>
      </w:r>
      <w:proofErr w:type="spellEnd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 of RNA structure and </w:t>
      </w:r>
      <w:proofErr w:type="spellStart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function</w:t>
      </w:r>
      <w:proofErr w:type="spellEnd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from</w:t>
      </w:r>
      <w:proofErr w:type="spellEnd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 data </w:t>
      </w:r>
    </w:p>
    <w:p w14:paraId="1CDC5B20" w14:textId="77777777" w:rsidR="009A26EB" w:rsidRPr="006706C8" w:rsidRDefault="009A26EB" w:rsidP="009A26E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</w:p>
    <w:p w14:paraId="4CA0948B" w14:textId="77777777" w:rsidR="00226B4C" w:rsidRPr="006706C8" w:rsidRDefault="009A26EB" w:rsidP="009A26EB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Laboratory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Ecole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Normale Supérieure,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under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the supervision of </w:t>
      </w:r>
    </w:p>
    <w:p w14:paraId="476F81FF" w14:textId="77777777" w:rsidR="009A26EB" w:rsidRPr="006706C8" w:rsidRDefault="009A26EB" w:rsidP="009A26EB">
      <w:pPr>
        <w:rPr>
          <w:rFonts w:ascii="Times New Roman" w:eastAsia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Simona Cocco and Rémi Monasson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</w:p>
    <w:p w14:paraId="3765438C" w14:textId="781E2B85" w:rsidR="009A26EB" w:rsidRPr="006706C8" w:rsidRDefault="009A26EB" w:rsidP="006706C8">
      <w:pP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proofErr w:type="spellStart"/>
      <w:r w:rsidRPr="00D619D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fr-FR"/>
        </w:rPr>
        <w:t>Context</w:t>
      </w:r>
      <w:proofErr w:type="spellEnd"/>
      <w:r w:rsidRPr="00D619D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D619D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fr-FR"/>
        </w:rPr>
        <w:t>project</w:t>
      </w:r>
      <w:proofErr w:type="spellEnd"/>
      <w:r w:rsidRPr="00D619D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fr-FR"/>
        </w:rPr>
        <w:t>:</w:t>
      </w:r>
      <w:r w:rsidRPr="00D619D3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RNA, long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recognized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as a crucial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intermediate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fundamental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biological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process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production of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proteins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from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genetic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material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(DNA)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also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involved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many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catalytic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enzymatic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processes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. In 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this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context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fundamental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question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relate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RNA</w:t>
      </w:r>
      <w:r w:rsidR="00226B4C"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molecule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its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structural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functional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properties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.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content must encode the 3D conformation of RNA (and alternative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conformations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e.g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.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resulting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from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binding to a ligand), In addition, the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subject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functional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constraints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due to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need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achieve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catalytic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activity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specific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interactions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with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other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molecules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or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chemical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species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(RNA,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proteins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DNA, ions..).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RNAs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designed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by </w:t>
      </w:r>
      <w:r w:rsidR="00AF1F09"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n</w:t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ature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obtained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by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many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evolutionary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distinct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organisms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can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used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unveil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constraints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acting on RNA.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Combining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this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data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available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databases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such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as RFAM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with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statistical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computational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methods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allow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us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reconstruct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landscape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associated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given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function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structure. Our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approach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also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tested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well-controlled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RNA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data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obtained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from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vitro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selection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(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selex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). In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turn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exploit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reconstructed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landscapes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 design new RNA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sequences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whose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structural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functional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properties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experimentally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tested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. The latter scope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part of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currently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very</w:t>
      </w:r>
      <w:proofErr w:type="spellEnd"/>
      <w:r w:rsidR="00226B4C"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active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field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design in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material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sciences,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chemistry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biomedicine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.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</w:p>
    <w:p w14:paraId="32CAE61B" w14:textId="77777777" w:rsidR="006706C8" w:rsidRPr="00D619D3" w:rsidRDefault="009A26EB" w:rsidP="006706C8">
      <w:pPr>
        <w:jc w:val="both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</w:pPr>
      <w:proofErr w:type="spellStart"/>
      <w:r w:rsidRPr="00D619D3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Practical</w:t>
      </w:r>
      <w:proofErr w:type="spellEnd"/>
      <w:r w:rsidRPr="00D619D3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 information:</w:t>
      </w:r>
    </w:p>
    <w:p w14:paraId="38611508" w14:textId="09E50A5A" w:rsidR="009A26EB" w:rsidRPr="006706C8" w:rsidRDefault="009A26EB" w:rsidP="006706C8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This post-doc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funded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 by the ANR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Decrypted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 for 18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months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should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start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Spring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2021.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recruited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postdoc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work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 collaboration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with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Simona Cocco and Rémi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Monasson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in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Statistical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Inference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for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Biology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group in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Laboratory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of the Ecole Normale Supérieure.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She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/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he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will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also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benefit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from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the collaboration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with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Bruno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Sargueil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r w:rsidRPr="006706C8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fr-FR"/>
        </w:rPr>
        <w:t>(</w:t>
      </w:r>
      <w:proofErr w:type="spellStart"/>
      <w:r w:rsidR="006706C8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CiTCoM</w:t>
      </w:r>
      <w:proofErr w:type="spellEnd"/>
      <w:r w:rsidR="006706C8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Paris Descartes </w:t>
      </w:r>
      <w:proofErr w:type="spellStart"/>
      <w:r w:rsidR="006706C8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University</w:t>
      </w:r>
      <w:proofErr w:type="spellEnd"/>
      <w:r w:rsidR="006706C8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6706C8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fr-FR"/>
        </w:rPr>
        <w:t xml:space="preserve">) </w:t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and Yann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Ponty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r w:rsidRPr="006706C8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fr-FR"/>
        </w:rPr>
        <w:t>(</w:t>
      </w:r>
      <w:r w:rsidR="00AF1F09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LIX, </w:t>
      </w:r>
      <w:proofErr w:type="spellStart"/>
      <w:r w:rsidR="00AF1F09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Ecole</w:t>
      </w:r>
      <w:proofErr w:type="spellEnd"/>
      <w:r w:rsidR="00AF1F09" w:rsidRPr="006706C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Polytechnique </w:t>
      </w:r>
      <w:r w:rsidRPr="006706C8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val="fr-FR"/>
        </w:rPr>
        <w:t>).</w:t>
      </w:r>
    </w:p>
    <w:p w14:paraId="7F709610" w14:textId="77777777" w:rsidR="009A26EB" w:rsidRPr="00D619D3" w:rsidRDefault="009A26EB" w:rsidP="009A26EB">
      <w:pPr>
        <w:jc w:val="both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</w:pP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D619D3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 xml:space="preserve">How to </w:t>
      </w:r>
      <w:proofErr w:type="spellStart"/>
      <w:r w:rsidRPr="00D619D3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apply</w:t>
      </w:r>
      <w:proofErr w:type="spellEnd"/>
      <w:r w:rsidRPr="00D619D3"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  <w:lang w:val="fr-FR"/>
        </w:rPr>
        <w:t>:</w:t>
      </w:r>
    </w:p>
    <w:p w14:paraId="1D39F2EE" w14:textId="2CEA5CC2" w:rsidR="009A26EB" w:rsidRPr="006706C8" w:rsidRDefault="009A26EB" w:rsidP="009A26EB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The candidate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should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have a PhD (or have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completed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before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the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start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</w:t>
      </w:r>
      <w:r w:rsidRPr="006706C8">
        <w:rPr>
          <w:rFonts w:ascii="Times New Roman" w:eastAsia="Times New Roman" w:hAnsi="Times New Roman" w:cs="Times New Roman"/>
          <w:sz w:val="22"/>
          <w:szCs w:val="22"/>
          <w:lang w:val="fr-FR"/>
        </w:rPr>
        <w:br/>
      </w:r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of the position) in a relevant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field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and 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strong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experience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in 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theoretical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statistical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physics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or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bioinformatic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machine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learning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. To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apply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,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please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send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 CV and a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cover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letter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describing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your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interests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and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previous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</w:t>
      </w:r>
      <w:proofErr w:type="spellStart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work</w:t>
      </w:r>
      <w:proofErr w:type="spellEnd"/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 xml:space="preserve"> to</w:t>
      </w:r>
    </w:p>
    <w:p w14:paraId="5329458A" w14:textId="77777777" w:rsidR="009A26EB" w:rsidRPr="006706C8" w:rsidRDefault="009A26EB" w:rsidP="009A26EB">
      <w:pPr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</w:pPr>
      <w:hyperlink r:id="rId4" w:tgtFrame="_blank" w:history="1">
        <w:r w:rsidRPr="006706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fr-FR"/>
          </w:rPr>
          <w:t>simona.cocco@phys.ens.fr</w:t>
        </w:r>
      </w:hyperlink>
      <w:r w:rsidRPr="006706C8"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val="fr-FR"/>
        </w:rPr>
        <w:t> and </w:t>
      </w:r>
      <w:hyperlink r:id="rId5" w:tgtFrame="_blank" w:history="1">
        <w:r w:rsidRPr="006706C8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fr-FR"/>
          </w:rPr>
          <w:t>remi.monasson@phys.ens.fr</w:t>
        </w:r>
      </w:hyperlink>
    </w:p>
    <w:p w14:paraId="715D97FF" w14:textId="74684BB5" w:rsidR="007D1F16" w:rsidRPr="006706C8" w:rsidRDefault="007D1F16">
      <w:pPr>
        <w:rPr>
          <w:rFonts w:ascii="Times New Roman" w:hAnsi="Times New Roman" w:cs="Times New Roman"/>
          <w:sz w:val="22"/>
          <w:szCs w:val="22"/>
        </w:rPr>
      </w:pPr>
    </w:p>
    <w:p w14:paraId="602D4E2C" w14:textId="122D14E1" w:rsidR="006706C8" w:rsidRPr="00D619D3" w:rsidRDefault="006706C8">
      <w:pPr>
        <w:rPr>
          <w:rFonts w:ascii="Times New Roman" w:hAnsi="Times New Roman" w:cs="Times New Roman"/>
          <w:b/>
          <w:sz w:val="22"/>
          <w:szCs w:val="22"/>
        </w:rPr>
      </w:pPr>
      <w:r w:rsidRPr="00D619D3">
        <w:rPr>
          <w:rFonts w:ascii="Times New Roman" w:hAnsi="Times New Roman" w:cs="Times New Roman"/>
          <w:b/>
          <w:sz w:val="22"/>
          <w:szCs w:val="22"/>
        </w:rPr>
        <w:t>Bibliography:</w:t>
      </w:r>
    </w:p>
    <w:p w14:paraId="4AD3899B" w14:textId="77777777" w:rsidR="006706C8" w:rsidRPr="006706C8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hAnsi="Times New Roman" w:cs="Times New Roman"/>
          <w:sz w:val="22"/>
          <w:szCs w:val="22"/>
          <w:lang w:val="fr-FR"/>
        </w:rPr>
        <w:t>[1]</w:t>
      </w:r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Inverse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Statistical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Physics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of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Protein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Sequences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: A Key Issues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Review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.</w:t>
      </w:r>
      <w:r w:rsidRPr="006706C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S. Cocco, C.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Feinauer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Figliuzzi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R.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Monasson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Weigt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  <w:hyperlink r:id="rId6" w:history="1"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 xml:space="preserve">Reports on Progress in </w:t>
        </w:r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Physics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 xml:space="preserve"> 81, 032601 (2018). </w:t>
        </w:r>
      </w:hyperlink>
    </w:p>
    <w:p w14:paraId="3052D10F" w14:textId="77777777" w:rsidR="006706C8" w:rsidRPr="006706C8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[2] </w:t>
      </w:r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Direct-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Coupling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Analysis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of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nucleotide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coevolution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facilitates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RNA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secondary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and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tertiary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structure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prediction</w:t>
      </w:r>
      <w:proofErr w:type="spellEnd"/>
      <w:r w:rsidRPr="006706C8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E. De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Leonardis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S. Lutz, S.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Ratz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S. Cocco, R.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Monasson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A.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Schug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Weigt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7" w:history="1"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Nucleic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 xml:space="preserve"> Acid </w:t>
        </w:r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Research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 xml:space="preserve">, </w:t>
        </w:r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doi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: 10.1093/</w:t>
        </w:r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nar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/gkv932 (2015)</w:t>
        </w:r>
      </w:hyperlink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 (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fldChar w:fldCharType="begin"/>
      </w:r>
      <w:r w:rsidRPr="006706C8">
        <w:rPr>
          <w:rFonts w:ascii="Times New Roman" w:hAnsi="Times New Roman" w:cs="Times New Roman"/>
          <w:sz w:val="22"/>
          <w:szCs w:val="22"/>
          <w:lang w:val="fr-FR"/>
        </w:rPr>
        <w:instrText>HYPERLINK "http://www.phys.ens.fr/~monasson/Articles/a97-si1.pdf"</w:instrText>
      </w:r>
      <w:r w:rsidRPr="006706C8">
        <w:rPr>
          <w:rFonts w:ascii="Times New Roman" w:hAnsi="Times New Roman" w:cs="Times New Roman"/>
          <w:sz w:val="22"/>
          <w:szCs w:val="22"/>
          <w:lang w:val="fr-FR"/>
        </w:rPr>
      </w:r>
      <w:r w:rsidRPr="006706C8">
        <w:rPr>
          <w:rFonts w:ascii="Times New Roman" w:hAnsi="Times New Roman" w:cs="Times New Roman"/>
          <w:sz w:val="22"/>
          <w:szCs w:val="22"/>
          <w:lang w:val="fr-FR"/>
        </w:rPr>
        <w:fldChar w:fldCharType="separate"/>
      </w:r>
      <w:r w:rsidRPr="006706C8">
        <w:rPr>
          <w:rFonts w:ascii="Times New Roman" w:hAnsi="Times New Roman" w:cs="Times New Roman"/>
          <w:color w:val="DCA10D"/>
          <w:sz w:val="22"/>
          <w:szCs w:val="22"/>
          <w:u w:val="single" w:color="DCA10D"/>
          <w:lang w:val="fr-FR"/>
        </w:rPr>
        <w:t>supplemental</w:t>
      </w:r>
      <w:proofErr w:type="spellEnd"/>
      <w:r w:rsidRPr="006706C8">
        <w:rPr>
          <w:rFonts w:ascii="Times New Roman" w:hAnsi="Times New Roman" w:cs="Times New Roman"/>
          <w:color w:val="DCA10D"/>
          <w:sz w:val="22"/>
          <w:szCs w:val="22"/>
          <w:u w:val="single" w:color="DCA10D"/>
          <w:lang w:val="fr-FR"/>
        </w:rPr>
        <w:t xml:space="preserve"> </w:t>
      </w:r>
      <w:proofErr w:type="spellStart"/>
      <w:r w:rsidRPr="006706C8">
        <w:rPr>
          <w:rFonts w:ascii="Times New Roman" w:hAnsi="Times New Roman" w:cs="Times New Roman"/>
          <w:color w:val="DCA10D"/>
          <w:sz w:val="22"/>
          <w:szCs w:val="22"/>
          <w:u w:val="single" w:color="DCA10D"/>
          <w:lang w:val="fr-FR"/>
        </w:rPr>
        <w:t>text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fldChar w:fldCharType="end"/>
      </w: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 and </w:t>
      </w:r>
      <w:hyperlink r:id="rId8" w:history="1">
        <w:proofErr w:type="spellStart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supplemental</w:t>
        </w:r>
        <w:proofErr w:type="spellEnd"/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 xml:space="preserve"> figures</w:t>
        </w:r>
      </w:hyperlink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) </w:t>
      </w:r>
    </w:p>
    <w:p w14:paraId="742AE671" w14:textId="67064F54" w:rsidR="006706C8" w:rsidRPr="006706C8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[3] </w:t>
      </w:r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3D RNA and </w:t>
      </w:r>
      <w:proofErr w:type="spellStart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>Functional</w:t>
      </w:r>
      <w:proofErr w:type="spellEnd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Interactions </w:t>
      </w:r>
      <w:proofErr w:type="spellStart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>from</w:t>
      </w:r>
      <w:proofErr w:type="spellEnd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>Evolutionary</w:t>
      </w:r>
      <w:proofErr w:type="spellEnd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>Couplings</w:t>
      </w:r>
      <w:proofErr w:type="spellEnd"/>
      <w:r w:rsidRPr="00D619D3">
        <w:rPr>
          <w:rFonts w:ascii="Times New Roman" w:hAnsi="Times New Roman" w:cs="Times New Roman"/>
          <w:iCs/>
          <w:sz w:val="22"/>
          <w:szCs w:val="22"/>
          <w:lang w:val="fr-FR"/>
        </w:rPr>
        <w:t>.</w:t>
      </w:r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</w:t>
      </w:r>
      <w:proofErr w:type="spellStart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Weinreb</w:t>
      </w:r>
      <w:proofErr w:type="spellEnd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, C., </w:t>
      </w:r>
      <w:proofErr w:type="spellStart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Riesselman</w:t>
      </w:r>
      <w:proofErr w:type="spellEnd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, A.J., </w:t>
      </w:r>
      <w:proofErr w:type="spellStart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Ingraham</w:t>
      </w:r>
      <w:proofErr w:type="spellEnd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, J.B., Gross, T., Sander, C. and Marks, D.S. </w:t>
      </w:r>
      <w:proofErr w:type="spellStart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Cell</w:t>
      </w:r>
      <w:proofErr w:type="spellEnd"/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165(4), pp. 963–975</w:t>
      </w:r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(</w:t>
      </w:r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2016</w:t>
      </w:r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>).</w:t>
      </w:r>
      <w:r w:rsidRPr="006706C8">
        <w:rPr>
          <w:rFonts w:ascii="Times New Roman" w:hAnsi="Times New Roman" w:cs="Times New Roman"/>
          <w:iCs/>
          <w:sz w:val="22"/>
          <w:szCs w:val="22"/>
          <w:lang w:val="fr-FR"/>
        </w:rPr>
        <w:t xml:space="preserve"> </w:t>
      </w:r>
    </w:p>
    <w:p w14:paraId="2CD76D85" w14:textId="77777777" w:rsidR="006706C8" w:rsidRPr="00D619D3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[4]  </w:t>
      </w:r>
      <w:bookmarkStart w:id="0" w:name="_GoBack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An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evolution-based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model for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designing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chorismate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</w:t>
      </w:r>
      <w:proofErr w:type="spellStart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>mutase</w:t>
      </w:r>
      <w:proofErr w:type="spellEnd"/>
      <w:r w:rsidRPr="00D619D3">
        <w:rPr>
          <w:rFonts w:ascii="Times New Roman" w:hAnsi="Times New Roman" w:cs="Times New Roman"/>
          <w:bCs/>
          <w:sz w:val="22"/>
          <w:szCs w:val="22"/>
          <w:lang w:val="fr-FR"/>
        </w:rPr>
        <w:t xml:space="preserve"> enzymes </w:t>
      </w:r>
    </w:p>
    <w:bookmarkEnd w:id="0"/>
    <w:p w14:paraId="653DE4BD" w14:textId="75569C54" w:rsidR="006706C8" w:rsidRPr="006706C8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W.P. Russ,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Figliuzzi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C. Stocker, P.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Barrat-Charlaix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Socolich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P.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Kast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D.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Hilvert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R.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Monasson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S. Cocco, M.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Weigt</w:t>
      </w:r>
      <w:proofErr w:type="spellEnd"/>
      <w:r w:rsidRPr="006706C8">
        <w:rPr>
          <w:rFonts w:ascii="Times New Roman" w:hAnsi="Times New Roman" w:cs="Times New Roman"/>
          <w:sz w:val="22"/>
          <w:szCs w:val="22"/>
          <w:lang w:val="fr-FR"/>
        </w:rPr>
        <w:t xml:space="preserve">, R. </w:t>
      </w:r>
      <w:proofErr w:type="spellStart"/>
      <w:r w:rsidRPr="006706C8">
        <w:rPr>
          <w:rFonts w:ascii="Times New Roman" w:hAnsi="Times New Roman" w:cs="Times New Roman"/>
          <w:sz w:val="22"/>
          <w:szCs w:val="22"/>
          <w:lang w:val="fr-FR"/>
        </w:rPr>
        <w:t>Ranganathan</w:t>
      </w:r>
      <w:proofErr w:type="spellEnd"/>
      <w:r w:rsidR="005A0F1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9" w:history="1">
        <w:r w:rsidRPr="006706C8">
          <w:rPr>
            <w:rFonts w:ascii="Times New Roman" w:hAnsi="Times New Roman" w:cs="Times New Roman"/>
            <w:color w:val="DCA10D"/>
            <w:sz w:val="22"/>
            <w:szCs w:val="22"/>
            <w:u w:val="single" w:color="DCA10D"/>
            <w:lang w:val="fr-FR"/>
          </w:rPr>
          <w:t>Science 369, 6502 (2020)</w:t>
        </w:r>
      </w:hyperlink>
    </w:p>
    <w:p w14:paraId="127D152F" w14:textId="77777777" w:rsidR="006706C8" w:rsidRPr="006706C8" w:rsidRDefault="006706C8" w:rsidP="006706C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fr-FR"/>
        </w:rPr>
      </w:pPr>
    </w:p>
    <w:p w14:paraId="6686A59F" w14:textId="77777777" w:rsidR="006706C8" w:rsidRPr="006706C8" w:rsidRDefault="006706C8">
      <w:pPr>
        <w:rPr>
          <w:rFonts w:ascii="Times New Roman" w:hAnsi="Times New Roman" w:cs="Times New Roman"/>
          <w:sz w:val="22"/>
          <w:szCs w:val="22"/>
        </w:rPr>
      </w:pPr>
    </w:p>
    <w:sectPr w:rsidR="006706C8" w:rsidRPr="006706C8" w:rsidSect="001D46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EB"/>
    <w:rsid w:val="001D463D"/>
    <w:rsid w:val="00226B4C"/>
    <w:rsid w:val="005A0F11"/>
    <w:rsid w:val="006706C8"/>
    <w:rsid w:val="007D1F16"/>
    <w:rsid w:val="009146AE"/>
    <w:rsid w:val="009A26EB"/>
    <w:rsid w:val="00AF1F09"/>
    <w:rsid w:val="00D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57751CDF"/>
  <w14:defaultImageDpi w14:val="300"/>
  <w15:docId w15:val="{B86AF1E6-A15D-7E45-9A4C-35211F3D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A26EB"/>
  </w:style>
  <w:style w:type="character" w:styleId="Lienhypertexte">
    <w:name w:val="Hyperlink"/>
    <w:basedOn w:val="Policepardfaut"/>
    <w:uiPriority w:val="99"/>
    <w:semiHidden/>
    <w:unhideWhenUsed/>
    <w:rsid w:val="009A26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1F0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.ens.fr/~monasson/Articles/a97-si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ys.ens.fr/~monasson/Articles/a9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hys.ens.fr/~monasson/Articles/a10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mi.monasson@phys.ens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imona.cocco@phys.ens.fr" TargetMode="External"/><Relationship Id="rId9" Type="http://schemas.openxmlformats.org/officeDocument/2006/relationships/hyperlink" Target="http://www.phys.ens.fr/~monasson/Articles/a125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Normale Superieure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Monasson</dc:creator>
  <cp:keywords/>
  <dc:description/>
  <cp:lastModifiedBy>Microsoft Office User</cp:lastModifiedBy>
  <cp:revision>2</cp:revision>
  <dcterms:created xsi:type="dcterms:W3CDTF">2020-12-29T16:42:00Z</dcterms:created>
  <dcterms:modified xsi:type="dcterms:W3CDTF">2020-12-29T16:42:00Z</dcterms:modified>
</cp:coreProperties>
</file>